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KEMASUKAN PEKERJA BAHARU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SOP-SUM-001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Sumber Manusia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kemasukan pekerja baharu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kemasukan pekerja baharu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kemasukan pekerja baharu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peribadi atau pekerjaan yang mesti diakses secara terhad.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eopl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permohonan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menerima permohonan serta dokumen sokongan dan merekod tarikh.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kelayakan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menyemak identiti, kelayakan, polisi, bajet dan tarikh berkuat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bertanggungjawab menilai secara konsisten dan merekod alasan keputusan.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Sumber Manusia menyemak konflik kepentingan, kerahsiaan dan kelulusan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Maklumat tidak lengkap dikembalikan untuk dilengkapkan.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laksanakan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memaklumkan keputusan dan melaksanakan perubahan yang diluluskan.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mengemas kini sistem, fail pekerja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Permohonan, penilaian dan keputusan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SOP-SUM-001  |  Kemasukan Pekerja Baharu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