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LUKISAN KEDAI, MODEL CONTOH DAN KELULUSAN SAMPEL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SOP-KUA-211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Dalaman dan Kemasan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lukisan kedai, model contoh dan kelulusan sampel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lukisan kedai, model contoh dan kelulusan sampel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lukisan kedai, model contoh dan kelulusan sampel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terkawal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rasmi yang mempunyai kod, pindaan, tarikh dan kelulusan.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docu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menyatakan tujuan, pengguna, kandungan dan tarikh dokumen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Penyedia menggunakan templat terkawal serta rujukan terkini untuk menyediakan draf.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memeriksa ketepatan, bahasa, tanggungjawab, urutan kerja dan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menilai kesesuaian. Draf yang ditolak dibaiki dan dihantar semula untuk semakan.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memberi nombor pindaan, tarikh berkuat kuasa dan menyimpan fail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Terbitkan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mengedar versi terkini, menarik balik versi lama dan mengemas kini daftar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dan edar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memantau penggunaan dan memulakan pindaan apabila berlaku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Draf, ulasan dan bukti kelulusan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SOP-KUA-211  |  Lukisan Kedai, Model Contoh dan Kelulusan Sampel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