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PENGAMBILAN, PELABELAN DAN PENGANGKUTAN SPESIMEN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SOP-KUA-154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Kualiti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Penjagaan Kesihatan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pengambilan, pelabelan dan pengangkutan spesimen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pengambilan, pelabelan dan pengangkutan spesimen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pengambilan, pelabelan dan pengangkutan spesimen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asal yang menyokong tujuan dan amaun transaksi.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fin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menerima transaksi bersama invois, resit, kontrak atau dokumen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menyemak pihak, amaun, tarikh, tujuan, kod akaun dan kelengkapan.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amaun dan bajet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mengesahkan bajet, cukai, bukti penerimaan dan had kuasa.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berasingan menjalankan semakan padanan serta mengesan pendua atau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Kesilapan dibetulkan dan disemak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Proses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Kewangan memproses transaksi dan mengeluarkan bukti urus niaga.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Rekonsiliasi dan fail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merekonsiliasi baki, menyiasat perbezaan dan memfailkan rekod.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 dan bukti transaksi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SOP-KUA-154  |  Pengambilan, Pelabelan dan Pengangkutan Spesimen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