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TINDAK BALAS KEMALANGAN DAN INSIDEN PENGANGKUTAN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SOP-KES-141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Keselamatan dan Alam Sekitar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Pengangkutan dan Logistik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tindak balas kemalangan dan insiden pengangkutan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tindak balas kemalangan dan insiden pengangkutan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tindak balas kemalangan dan insiden pengangkutan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Insiden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Kejadian yang menyebabkan atau berpotensi menyebabkan kecederaan, kerugian, gangguan atau pelanggaran.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incid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Kesan dan lapor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Pelapor memberi amaran segera dan merekod masa, lokasi, pihak terlibat serta keadaan 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Kawal kesan segera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tindak balas melindungi orang, aset, data atau alam sekitar dan mengasingkan punca bahaya.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pulihkan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mengelaskan keterukan, memaklumkan pihak wajib dan memelihara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Penyiasat menentukan punca, kesan dan tindakan pemulihan berdasarkan fakta.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Ketua mengesahkan kawalan berfungsi. Jika belum selamat, tindakan tambahan dilaksanakan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Luluskan penutupan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membenarkan pemulihan operasi atau penutupan selepas syarat dipenuhi.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pantau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laporan, memantau tindakan pembetulan dan berkongsi pengajaran.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insiden dan kronologi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SOP-KES-141  |  Tindak Balas Kemalangan dan Insiden Pengangkutan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