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PENERIMAAN DAN KEUTAMAAN ARAHAN KERJA PENYELENGGARAAN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SOP-OPE-216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Penyelenggaraan Bangunan dan Fasiliti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penerimaan dan keutamaan arahan kerja penyelenggaraan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penerimaan dan keutamaan arahan kerja penyelenggaraan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penerimaan dan keutamaan arahan kerja penyelenggaraan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rasmi yang membenarkan, menerangkan dan menjejak kerja pada aset.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mainte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mendaftar aduan atau arahan kerja serta menetapkan keutamaan aset.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Periksa dan rancang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menyemak sejarah aset, manual, bahaya, pengasingan, alat dan alat ganti.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Baiki atau selenggara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meluluskan kaedah serta permit sebelum kerja dimulakan.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memeriksa, membaiki atau menyelenggara dan merekod bacaan serta komponen.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menjalankan ujian fungsi. Kegagalan dibaiki dan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kembali aset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Pengguna aset mengesahkan fungsi sebelum aset dikembalikan kepada operasi.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Kemas kini rekod aset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arahan kerja dan mengemas kini sejarah serta jadual pencegahan.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 dan sejarah aset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SOP-OPE-216  |  Penerimaan dan Keutamaan Arahan Kerja Penyelenggaraan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