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MASONRY, WALLING AND PLASTERING WORKS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SOP-OPE-193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Operations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Building Works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masonry, walling and plastering works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masonry, walling and plastering works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masonry, walling and plastering works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Ready workfront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An area with adequate access, information, materials, resources and safety controls.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project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work scope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confirms scope, location, drawings, specifications and acceptance criteria.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Plan and check readiness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prepares method, schedule, resources, permits, risk assessment and inspection plan.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Execute work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supervisor checks workfront, materials, equipment and interfaces before work.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executes in the approved sequence and records progress and changes.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inspector assesses the output. Rejected work is rectified and reinspected.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 over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authorised officer accepts the output and approves handover.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Close project records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hands over completion records, closes issues and updates the project file.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plan, progress records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SOP-OPE-193  |  Masonry, Walling and Plastering Works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