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120"/>
        <w:jc w:val="center"/>
      </w:pPr>
      <w:r>
        <w:rPr>
          <w:rFonts w:ascii="Arial" w:hAnsi="Arial"/>
          <w:b/>
          <w:color w:val="12304A"/>
          <w:sz w:val="46"/>
        </w:rPr>
        <w:t>STANDARD OPERATING PROCEDURE</w:t>
        <w:br/>
        <w:t>DOCUMENT CONTROL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/>
        </w:trPr>
        <w:tc>
          <w:tcPr>
            <w:tcW w:type="dxa" w:w="2505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12304A"/>
          </w:tcPr>
          <w:p>
            <w:pPr>
              <w:spacing w:after="0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Field</w:t>
            </w:r>
          </w:p>
        </w:tc>
        <w:tc>
          <w:tcPr>
            <w:tcW w:type="dxa" w:w="6679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12304A"/>
          </w:tcPr>
          <w:p>
            <w:pPr>
              <w:spacing w:after="0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SOP-ADM-DC-001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F5F7F9"/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F5F7F9"/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F5F7F9"/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F5F7F9"/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Review date</w:t>
            </w:r>
          </w:p>
        </w:tc>
        <w:tc>
          <w:tcPr>
            <w:tcW w:type="dxa" w:w="6679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ensure that only correct, approved and current documents are used in company operations.</w:t>
      </w:r>
    </w:p>
    <w:p>
      <w:pPr>
        <w:pStyle w:val="Heading1"/>
        <w:keepNext/>
      </w:pPr>
      <w:r>
        <w:t>2. Scope</w:t>
      </w:r>
    </w:p>
    <w:p>
      <w:r>
        <w:t>This procedure covers policies, procedures, work instructions, forms, checklists, letter templates and external documents important to operations. Routine emails and temporary notes are excluded unless designated as official records.</w:t>
      </w: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/>
        </w:trPr>
        <w:tc>
          <w:tcPr>
            <w:tcW w:type="dxa" w:w="2505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12304A"/>
          </w:tcPr>
          <w:p>
            <w:pPr>
              <w:spacing w:after="0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12304A"/>
          </w:tcPr>
          <w:p>
            <w:pPr>
              <w:spacing w:after="0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Controlled document</w:t>
            </w:r>
          </w:p>
        </w:tc>
        <w:tc>
          <w:tcPr>
            <w:tcW w:type="dxa" w:w="6679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An official document with a number, revision, date and approval.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F5F7F9"/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Master register</w:t>
            </w:r>
          </w:p>
        </w:tc>
        <w:tc>
          <w:tcPr>
            <w:tcW w:type="dxa" w:w="6679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F5F7F9"/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The main list showing the title, number, revision, owner and status of each document.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Obsolete document</w:t>
            </w:r>
          </w:p>
        </w:tc>
        <w:tc>
          <w:tcPr>
            <w:tcW w:type="dxa" w:w="6679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A document that has been replaced or may no longer be used.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/>
        </w:trPr>
        <w:tc>
          <w:tcPr>
            <w:tcW w:type="dxa" w:w="2783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12304A"/>
          </w:tcPr>
          <w:p>
            <w:pPr>
              <w:spacing w:after="0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12304A"/>
          </w:tcPr>
          <w:p>
            <w:pPr>
              <w:spacing w:after="0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Business Owner / Manager</w:t>
            </w:r>
          </w:p>
        </w:tc>
        <w:tc>
          <w:tcPr>
            <w:tcW w:type="dxa" w:w="6401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Approves documents and confirms that procedures suit company operations.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F5F7F9"/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Author</w:t>
            </w:r>
          </w:p>
        </w:tc>
        <w:tc>
          <w:tcPr>
            <w:tcW w:type="dxa" w:w="6401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F5F7F9"/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Prepares or revises drafts and resolves review comments.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Checks the accuracy, clarity and suitability of the draft.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F5F7F9"/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Administrator</w:t>
            </w:r>
          </w:p>
        </w:tc>
        <w:tc>
          <w:tcPr>
            <w:tcW w:type="dxa" w:w="6401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F5F7F9"/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Assigns numbers, stores master files, updates the master register and withdraws old versions.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User</w:t>
            </w:r>
          </w:p>
        </w:tc>
        <w:tc>
          <w:tcPr>
            <w:tcW w:type="dxa" w:w="6401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Uses the current version and reports errors.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82688"/>
            <wp:docPr id="1" name="Picture 1" title="Document Control Flowchart" descr="Each negative decision returns to draft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ocument-control-flow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8268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/>
        </w:trPr>
        <w:tc>
          <w:tcPr>
            <w:tcW w:type="dxa" w:w="557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12304A"/>
          </w:tcPr>
          <w:p>
            <w:pPr>
              <w:spacing w:after="0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12304A"/>
          </w:tcPr>
          <w:p>
            <w:pPr>
              <w:spacing w:after="0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12304A"/>
          </w:tcPr>
          <w:p>
            <w:pPr>
              <w:spacing w:after="0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12304A"/>
          </w:tcPr>
          <w:p>
            <w:pPr>
              <w:spacing w:after="0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1</w:t>
            </w:r>
          </w:p>
        </w:tc>
        <w:tc>
          <w:tcPr>
            <w:tcW w:type="dxa" w:w="1781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Request document</w:t>
            </w:r>
          </w:p>
        </w:tc>
        <w:tc>
          <w:tcPr>
            <w:tcW w:type="dxa" w:w="4843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The process owner explains the document needed or the required change.</w:t>
            </w:r>
          </w:p>
        </w:tc>
        <w:tc>
          <w:tcPr>
            <w:tcW w:type="dxa" w:w="2004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Request by email, message or meeting note.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F5F7F9"/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2</w:t>
            </w:r>
          </w:p>
        </w:tc>
        <w:tc>
          <w:tcPr>
            <w:tcW w:type="dxa" w:w="1781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F5F7F9"/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Check the need</w:t>
            </w:r>
          </w:p>
        </w:tc>
        <w:tc>
          <w:tcPr>
            <w:tcW w:type="dxa" w:w="4843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F5F7F9"/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The Document Administrator checks for duplication and assigns the document title and number.</w:t>
            </w:r>
          </w:p>
        </w:tc>
        <w:tc>
          <w:tcPr>
            <w:tcW w:type="dxa" w:w="2004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F5F7F9"/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Entry in the master register.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3</w:t>
            </w:r>
          </w:p>
        </w:tc>
        <w:tc>
          <w:tcPr>
            <w:tcW w:type="dxa" w:w="1781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Prepare draft</w:t>
            </w:r>
          </w:p>
        </w:tc>
        <w:tc>
          <w:tcPr>
            <w:tcW w:type="dxa" w:w="4843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The Document Author uses the company template and writes short, clear and workable steps.</w:t>
            </w:r>
          </w:p>
        </w:tc>
        <w:tc>
          <w:tcPr>
            <w:tcW w:type="dxa" w:w="2004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Draft document.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F5F7F9"/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4</w:t>
            </w:r>
          </w:p>
        </w:tc>
        <w:tc>
          <w:tcPr>
            <w:tcW w:type="dxa" w:w="1781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F5F7F9"/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Review draft</w:t>
            </w:r>
          </w:p>
        </w:tc>
        <w:tc>
          <w:tcPr>
            <w:tcW w:type="dxa" w:w="4843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F5F7F9"/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The Reviewer checks content, responsibilities, work sequence, risks and required records.</w:t>
            </w:r>
          </w:p>
        </w:tc>
        <w:tc>
          <w:tcPr>
            <w:tcW w:type="dxa" w:w="2004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F5F7F9"/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Review comments.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5</w:t>
            </w:r>
          </w:p>
        </w:tc>
        <w:tc>
          <w:tcPr>
            <w:tcW w:type="dxa" w:w="1781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Revise draft</w:t>
            </w:r>
          </w:p>
        </w:tc>
        <w:tc>
          <w:tcPr>
            <w:tcW w:type="dxa" w:w="4843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If comments remain open, the Document Author corrects the draft and returns it to the Reviewer.</w:t>
            </w:r>
          </w:p>
        </w:tc>
        <w:tc>
          <w:tcPr>
            <w:tcW w:type="dxa" w:w="2004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Updated draft.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F5F7F9"/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6</w:t>
            </w:r>
          </w:p>
        </w:tc>
        <w:tc>
          <w:tcPr>
            <w:tcW w:type="dxa" w:w="1781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F5F7F9"/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Approve</w:t>
            </w:r>
          </w:p>
        </w:tc>
        <w:tc>
          <w:tcPr>
            <w:tcW w:type="dxa" w:w="4843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F5F7F9"/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The Business Owner or authorised Manager approves the document. If approval is refused, the draft is revised and reviewed again.</w:t>
            </w:r>
          </w:p>
        </w:tc>
        <w:tc>
          <w:tcPr>
            <w:tcW w:type="dxa" w:w="2004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F5F7F9"/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Approval evidence.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7</w:t>
            </w:r>
          </w:p>
        </w:tc>
        <w:tc>
          <w:tcPr>
            <w:tcW w:type="dxa" w:w="1781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Issue and notify</w:t>
            </w:r>
          </w:p>
        </w:tc>
        <w:tc>
          <w:tcPr>
            <w:tcW w:type="dxa" w:w="4843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The Document Administrator sets the revision and effective date, stores the master file and informs users.</w:t>
            </w:r>
          </w:p>
        </w:tc>
        <w:tc>
          <w:tcPr>
            <w:tcW w:type="dxa" w:w="2004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Master register and issue notice.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F5F7F9"/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8</w:t>
            </w:r>
          </w:p>
        </w:tc>
        <w:tc>
          <w:tcPr>
            <w:tcW w:type="dxa" w:w="1781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F5F7F9"/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Use and monitor</w:t>
            </w:r>
          </w:p>
        </w:tc>
        <w:tc>
          <w:tcPr>
            <w:tcW w:type="dxa" w:w="4843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F5F7F9"/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Users refer to the current version. The process owner monitors problems and proposed changes.</w:t>
            </w:r>
          </w:p>
        </w:tc>
        <w:tc>
          <w:tcPr>
            <w:tcW w:type="dxa" w:w="2004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F5F7F9"/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Issue or feedback note.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9</w:t>
            </w:r>
          </w:p>
        </w:tc>
        <w:tc>
          <w:tcPr>
            <w:tcW w:type="dxa" w:w="1781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Revise or withdraw</w:t>
            </w:r>
          </w:p>
        </w:tc>
        <w:tc>
          <w:tcPr>
            <w:tcW w:type="dxa" w:w="4843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When a change is needed, the process returns to drafting. The old version is marked OBSOLETE and removed from points of use.</w:t>
            </w:r>
          </w:p>
        </w:tc>
        <w:tc>
          <w:tcPr>
            <w:tcW w:type="dxa" w:w="2004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 or withdrawal record.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Pre-Issue Checklist</w:t>
      </w:r>
    </w:p>
    <w:p>
      <w:pPr>
        <w:pStyle w:val="ListBullet"/>
      </w:pPr>
      <w:r>
        <w:t>The document title and number are correct.</w:t>
      </w:r>
    </w:p>
    <w:p>
      <w:pPr>
        <w:pStyle w:val="ListBullet"/>
      </w:pPr>
      <w:r>
        <w:t>The revision and effective date are stated.</w:t>
      </w:r>
    </w:p>
    <w:p>
      <w:pPr>
        <w:pStyle w:val="ListBullet"/>
      </w:pPr>
      <w:r>
        <w:t>The author, reviewer and approver are identified.</w:t>
      </w:r>
    </w:p>
    <w:p>
      <w:pPr>
        <w:pStyle w:val="ListBullet"/>
      </w:pPr>
      <w:r>
        <w:t>The work steps are easy for users to understand.</w:t>
      </w:r>
    </w:p>
    <w:p>
      <w:pPr>
        <w:pStyle w:val="ListBullet"/>
      </w:pPr>
      <w:r>
        <w:t>All review comments are closed.</w:t>
      </w:r>
    </w:p>
    <w:p>
      <w:pPr>
        <w:pStyle w:val="ListBullet"/>
      </w:pPr>
      <w:r>
        <w:t>The old version has been removed from points of use.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/>
        </w:trPr>
        <w:tc>
          <w:tcPr>
            <w:tcW w:type="dxa" w:w="3896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12304A"/>
          </w:tcPr>
          <w:p>
            <w:pPr>
              <w:spacing w:after="0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12304A"/>
          </w:tcPr>
          <w:p>
            <w:pPr>
              <w:spacing w:after="0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12304A"/>
          </w:tcPr>
          <w:p>
            <w:pPr>
              <w:spacing w:after="0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Master document register</w:t>
            </w:r>
          </w:p>
        </w:tc>
        <w:tc>
          <w:tcPr>
            <w:tcW w:type="dxa" w:w="2505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Administrator</w:t>
            </w:r>
          </w:p>
        </w:tc>
        <w:tc>
          <w:tcPr>
            <w:tcW w:type="dxa" w:w="2783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For the life of the company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F5F7F9"/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Drafts, comments and approval evidence</w:t>
            </w:r>
          </w:p>
        </w:tc>
        <w:tc>
          <w:tcPr>
            <w:tcW w:type="dxa" w:w="2505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F5F7F9"/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Administrator</w:t>
            </w:r>
          </w:p>
        </w:tc>
        <w:tc>
          <w:tcPr>
            <w:tcW w:type="dxa" w:w="2783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F5F7F9"/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Obsolete versions</w:t>
            </w:r>
          </w:p>
        </w:tc>
        <w:tc>
          <w:tcPr>
            <w:tcW w:type="dxa" w:w="2505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Administrator</w:t>
            </w:r>
          </w:p>
        </w:tc>
        <w:tc>
          <w:tcPr>
            <w:tcW w:type="dxa" w:w="2783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F5F7F9"/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Briefing records, where required</w:t>
            </w:r>
          </w:p>
        </w:tc>
        <w:tc>
          <w:tcPr>
            <w:tcW w:type="dxa" w:w="2505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F5F7F9"/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 Head</w:t>
            </w:r>
          </w:p>
        </w:tc>
        <w:tc>
          <w:tcPr>
            <w:tcW w:type="dxa" w:w="2783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F5F7F9"/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SOP Review</w:t>
      </w:r>
    </w:p>
    <w:p>
      <w:r>
        <w:t>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/>
        </w:trPr>
        <w:tc>
          <w:tcPr>
            <w:tcW w:type="dxa" w:w="2226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12304A"/>
          </w:tcPr>
          <w:p>
            <w:pPr>
              <w:spacing w:after="0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12304A"/>
          </w:tcPr>
          <w:p>
            <w:pPr>
              <w:spacing w:after="0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12304A"/>
          </w:tcPr>
          <w:p>
            <w:pPr>
              <w:spacing w:after="0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12304A"/>
          </w:tcPr>
          <w:p>
            <w:pPr>
              <w:spacing w:after="0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[Date]</w:t>
            </w:r>
          </w:p>
        </w:tc>
        <w:tc>
          <w:tcPr>
            <w:tcW w:type="dxa" w:w="1948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F5F7F9"/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F5F7F9"/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F5F7F9"/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[Date]</w:t>
            </w:r>
          </w:p>
        </w:tc>
        <w:tc>
          <w:tcPr>
            <w:tcW w:type="dxa" w:w="1948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F5F7F9"/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[Date]</w:t>
            </w:r>
          </w:p>
        </w:tc>
        <w:tc>
          <w:tcPr>
            <w:tcW w:type="dxa" w:w="1948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/>
        </w:trPr>
        <w:tc>
          <w:tcPr>
            <w:tcW w:type="dxa" w:w="810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12304A"/>
          </w:tcPr>
          <w:p>
            <w:pPr>
              <w:spacing w:after="0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12304A"/>
          </w:tcPr>
          <w:p>
            <w:pPr>
              <w:spacing w:after="0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12304A"/>
          </w:tcPr>
          <w:p>
            <w:pPr>
              <w:spacing w:after="0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  <w:shd w:fill="12304A"/>
          </w:tcPr>
          <w:p>
            <w:pPr>
              <w:spacing w:after="0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  <w:tc>
          <w:tcPr>
            <w:tcW w:type="dxa" w:w="1891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/>
        <w:color w:val="5B6573"/>
        <w:sz w:val="16"/>
      </w:rPr>
      <w:t>SOP-ADM-DC-001  |  Document Control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