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EXPENSE CLAIM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SOP-FIN-007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Finance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All Industries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expense claim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expense claim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expense claim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Original evidence supporting the purpose and amount of a transaction.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fi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transaction with invoices, receipts, contracts or source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documents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party, amount, date, purpose, account code and completeness.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amount and budget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verifies budget, tax, acceptance evidence and authority limit.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separate officer performs matching checks and detects duplicates or alterations.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Errors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Finance processes the transaction and issues transaction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Reconcile and file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reconciles balances, investigates differences and files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documents and transaction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SOP-FIN-007  |  Expense Claim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