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ANTI-MONEY LAUNDERING TRANSACTION MONITORING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SOP-FIN-095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Finance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Financial Services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anti-money laundering transaction monitoring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anti-money laundering transaction monitoring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anti-money laundering transaction monitoring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Original evidence supporting the purpose and amount of a transaction.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fi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transaction with invoices, receipts, contracts or source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documents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party, amount, date, purpose, account code and completeness.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amount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verifies budget, tax, acceptance evidence and authority limit.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separate officer performs matching checks and detects duplicates or alterations.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Errors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Finance processes the transaction and issues transaction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Reconcile and file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reconciles balances, investigates differences and files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documents and transaction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SOP-FIN-095  |  Anti-Money Laundering Transaction Monitoring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