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BREAKDOWN RESPONSE AND EMERGENCY REPAIR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SOP-OPE-218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Operations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Building and Facilities Maintenance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breakdown response and emergency repair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breakdown response and emergency repair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breakdown response and emergency repair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Incident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event that causes or may cause injury, loss, disruption or a breach.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inciden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Detect and report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reporter raises an immediate alert and records time, location, parties and initial conditions.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Contain immediate impact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response lead protects people, assets, data or the environment and isolates the hazard source.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Investigate and recover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classifies severity, notifies required parties and preserves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investigator determines causes, impacts and recovery actions from verified facts.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lead verifies that controls work. If conditions remain unsafe, further action is taken and reviewed.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 closure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authorises restoration or closure after all conditions are met.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 and monitor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closes the report, tracks corrective actions and shares lessons.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Incident report and chronology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SOP-OPE-218  |  Breakdown Response and Emergency Repair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