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MAINTENANCE WORK ORDER INTAKE AND PRIORITISATION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SOP-OPE-216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Operations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Building and Facilities Maintenance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maintenance work order intake and prioritisation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maintenance work order intake and prioritisation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maintenance work order intake and prioritisation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order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official record authorising, describing and tracking work on an asset.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maintenance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work order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logs the fault or work order and assigns the asset priority.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Inspect and plan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technician reviews asset history, manuals, hazards, isolation, tools and spares.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Repair or maintain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supervisor approves the method and permits before work starts.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technician inspects, repairs or maintains and records readings and components.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technician conducts a function test. Any failure is corrected and retested.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Return asset to service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asset user confirms operation before the asset returns to service.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Update asset record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closes the work order and updates history and the preventive schedule.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order and asset history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SOP-OPE-216  |  Maintenance Work Order Intake and Prioritisation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