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TENDER CLARIFICATION AND NEGOTIATION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SOP-TEN-053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Tender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tender clarification and negotiation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tender clarification and negotiation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tender clarification and negotiation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list of every tender requirement, its owner and compliance evidence.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nd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opportunity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registers the opportunity, closing time, submission channel and responsible officers.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requirements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reviews scope, eligibility, mandatory documents, contract terms and queries.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submission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Each section owner prepares pricing, programme, method, risks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compiles the submission and checks the compliance matrix and assumptions.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Management approves price, margin, risk and qualifications. Gaps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Submit bid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submits before closing and retains receipt confirmation.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outcome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records clarifications, negotiations, outcome and tender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 and bid file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SOP-TEN-053  |  Tender Clarification and Negotiation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