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TENDER OPPORTUNITY REGISTRATION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SOP-TEN-043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Tender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tender opportunity registration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tender opportunity registration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tender opportunity registration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list of every tender requirement, its owner and compliance evidence.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nd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opportunity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registers the opportunity, closing time, submission channel and responsible officers.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requirements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reviews scope, eligibility, mandatory documents, contract terms and queries.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submission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Each section owner prepares pricing, programme, method, risks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compiles the submission and checks the compliance matrix and assumptions.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Management approves price, margin, risk and qualifications. Gaps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Submit bid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submits before closing and retains receipt confirmation.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outcome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records clarifications, negotiations, outcome and tender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 and bid file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SOP-TEN-043  |  Tender Opportunity Registration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