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TENDER WORK PROGRAMME PREPARATION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SOP-PRO-049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Main Contractor and Construction 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tender work programme preparation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tender work programme preparation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tender work programme preparation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Compliance matrix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list of every tender requirement, its owner and compliance evidence.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tender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 opportunity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registers the opportunity, closing time, submission channel and responsible officers.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requirements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reviews scope, eligibility, mandatory documents, contract terms and queries.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 submission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Each section owner prepares pricing, programme, method, risks and supporting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compiles the submission and checks the compliance matrix and assumptions.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Management approves price, margin, risk and qualifications. Gaps are corrected and reviewed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Submit bid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submits before closing and retains receipt confirmation.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 outcome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records clarifications, negotiations, outcome and tender lessons.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Compliance matrix and bid file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SOP-PRO-049  |  Tender Work Programme Preparation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