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REKA BENTUK DAN PENYELARASAN PERUNDING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SOP-PEN-105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reka bentuk dan penyelarasan perunding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reka bentuk dan penyelarasan perunding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reka bentuk dan penyelarasan perunding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wajar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fizikal, komersial, kewangan dan undang-undang sebelum keputusan.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pert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permintaan dan merekod hartanah, pihak, tujuan serta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hartanah dan pihak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menyemak identiti, hak milik, kuasa, sekatan, kontrak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sediakan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menjalankan penilaian fizikal, komersial, kewangan dan undang-undang yang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menyediakan cadangan, risiko, syarat dan tindakan sebelum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Kekurangan diperbetulkan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urus niaga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Pihak diberi kuasa melengkapkan dokumen, bayaran, penyerahan atau pendaftaran.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mengemas kini daftar aset, kontrak, pelanggan atau penyewa dan menutup fail.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Semakan, kelulusan dan dokumen urus niaga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SOP-PEN-105  |  Pengurusan Reka Bentuk dan Penyelarasan Perunding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