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TINDAK BALAS KECEMASAN INFRASTRUKTUR KRITIKAL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SOP-KES-149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Keselamatan dan Alam Sekitar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Utiliti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tindak balas kecemasan infrastruktur kritikal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tindak balas kecemasan infrastruktur kritikal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tindak balas kecemasan infrastruktur kritikal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Insiden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Kejadian yang menyebabkan atau berpotensi menyebabkan kecederaan, kerugian, gangguan atau pelanggaran.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inciden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Kesan dan lapor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Pelapor memberi amaran segera dan merekod masa, lokasi, pihak terlibat serta keadaan awal.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Kawal kesan segera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Ketua tindak balas melindungi orang, aset, data atau alam sekitar dan mengasingkan punca bahaya.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Siasat dan pulihkan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mengelaskan keterukan, memaklumkan pihak wajib dan memelihara bukti.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Penyiasat menentukan punca, kesan dan tindakan pemulihan berdasarkan fakta.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Ketua mengesahkan kawalan berfungsi. Jika belum selamat, tindakan tambahan dilaksanakan dan dinilai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Luluskan penutupan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membenarkan pemulihan operasi atau penutupan selepas syarat dipenuhi.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dan pantau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laporan, memantau tindakan pembetulan dan berkongsi pengajaran.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insiden dan kronologi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SOP-KES-149  |  Tindak Balas Kecemasan Infrastruktur Kritikal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