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TUNTUTAN WARANTI DAN KECACATAN PRODUK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SOP-KHI-038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Khidmat Pelanggan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Pembekal Bahan 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tuntutan waranti dan kecacatan produk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tuntutan waranti dan kecacatan produk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tuntutan waranti dan kecacatan produk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 pelanggan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pesanan, aduan atau isu pelanggan yang mempunyai nombor rujukan.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custom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mendaftar permintaan, aduan atau pesanan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maklumat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mengesahkan pelanggan, produk atau perkhidmatan, tarikh, dokumen dan hasil diminta.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keutamaan, tempoh maklum balas dan pemilik tindakan.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tindakan menyiasat rekod, menentukan punca dan menyediakan penyelesaian.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atau pelulus menilai cadangan. Cadangan yang tidak diterima dibaiki.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penyelesaian dan memaklumkan bukti serta tarikh siap.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kes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mendapatkan pengesahan, menutup kes dan menganalisis isu berulang.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kes dan komunikasi pelanggan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SOP-KHI-038  |  Tuntutan Waranti dan Kecacatan Produk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